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营子区交通运输局法治工作总结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_GB2312" w:eastAsia="仿宋"/>
          <w:sz w:val="32"/>
          <w:szCs w:val="32"/>
        </w:rPr>
      </w:pPr>
      <w:r>
        <w:rPr>
          <w:rFonts w:hint="eastAsia" w:ascii="仿宋_GB2312" w:eastAsia="仿宋"/>
          <w:sz w:val="32"/>
          <w:szCs w:val="32"/>
        </w:rPr>
        <w:t>20</w:t>
      </w:r>
      <w:r>
        <w:rPr>
          <w:rFonts w:hint="eastAsia" w:ascii="仿宋_GB2312" w:eastAsia="仿宋"/>
          <w:sz w:val="32"/>
          <w:szCs w:val="32"/>
          <w:lang w:val="en-US" w:eastAsia="zh-CN"/>
        </w:rPr>
        <w:t>23</w:t>
      </w:r>
      <w:r>
        <w:rPr>
          <w:rFonts w:hint="eastAsia" w:ascii="仿宋_GB2312" w:eastAsia="仿宋"/>
          <w:sz w:val="32"/>
          <w:szCs w:val="32"/>
        </w:rPr>
        <w:t>年我</w:t>
      </w:r>
      <w:r>
        <w:rPr>
          <w:rFonts w:hint="eastAsia" w:ascii="仿宋_GB2312" w:eastAsia="仿宋"/>
          <w:sz w:val="32"/>
          <w:szCs w:val="32"/>
          <w:lang w:val="en-US" w:eastAsia="zh-CN"/>
        </w:rPr>
        <w:t>局</w:t>
      </w:r>
      <w:r>
        <w:rPr>
          <w:rFonts w:hint="eastAsia" w:ascii="仿宋_GB2312" w:eastAsia="仿宋"/>
          <w:sz w:val="32"/>
          <w:szCs w:val="32"/>
        </w:rPr>
        <w:t>严格按照市</w:t>
      </w:r>
      <w:r>
        <w:rPr>
          <w:rFonts w:hint="eastAsia" w:ascii="仿宋_GB2312" w:eastAsia="仿宋"/>
          <w:sz w:val="32"/>
          <w:szCs w:val="32"/>
          <w:lang w:eastAsia="zh-CN"/>
        </w:rPr>
        <w:t>、区</w:t>
      </w:r>
      <w:r>
        <w:rPr>
          <w:rFonts w:hint="eastAsia" w:ascii="仿宋_GB2312" w:eastAsia="仿宋"/>
          <w:sz w:val="32"/>
          <w:szCs w:val="32"/>
        </w:rPr>
        <w:t>依法行政工作的各项要求，创新工作举措，狠抓工作落实，稳步推进依法行政工作的开展，有力的促进了</w:t>
      </w:r>
      <w:r>
        <w:rPr>
          <w:rFonts w:hint="eastAsia" w:ascii="仿宋_GB2312" w:eastAsia="仿宋"/>
          <w:sz w:val="32"/>
          <w:szCs w:val="32"/>
          <w:lang w:eastAsia="zh-CN"/>
        </w:rPr>
        <w:t>营子区</w:t>
      </w:r>
      <w:r>
        <w:rPr>
          <w:rFonts w:hint="eastAsia" w:ascii="仿宋_GB2312" w:eastAsia="仿宋"/>
          <w:sz w:val="32"/>
          <w:szCs w:val="32"/>
        </w:rPr>
        <w:t>法治建设取得了良好成效</w:t>
      </w:r>
      <w:r>
        <w:rPr>
          <w:rFonts w:hint="eastAsia" w:ascii="仿宋_GB2312" w:hAnsi="仿宋_GB2312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各项工作开展情况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（一）全面加强党对法治建设的领导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深入贯彻执行习近平法治思想，定期开展学习讨论，深刻领会习近平法治思想的重大意义和实践要求，做到学思用贯通、知信行统一。坚持把党的领导贯彻到法治交通建设各方面，将法治建设纳入全局发展总体规划和年度工作计划中，把法治建设工作摆在全局工作重要位置，融入中心工作同谋划、同部署、同落实。严格执行“一把手”负总责的法治建设工作机制，定期召研究解决法治建设重大问题、部署法治建设工作，确保法治建设组织领导有力。截至目前，我局已召开法治建设专题会议1次，开展法治建设专题学习2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（二）加强督导检查，全面推动法治政府建设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全局高度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重视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执法工作，主要领导亲自部署安排，充实完善执法工作队伍，加强对行政执法工作的组织领导，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严格落实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考评方案，明确责任，对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执法工作进行定期督查，发现问题及时整改。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全面落实权责清单制度。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截至目前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交通运输综合执法大队的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起行政处罚案件信息全部在河北省行政执法公示平台，营子区政府门户网站进行公开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无复议诉讼案件。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全面推行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双随机、一公开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监管，制定2023年双随机抽查工作计划，并严格按照要求开展抽查公开。截至目前，按照要求开展联合抽查3次，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对客运企业内部抽查企业1家，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完成维修业跨部门联合抽查6家,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完成物流企业、货运源头等道路运输企业联合随机抽查10家开展双随机检查抽查，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配合营子区应急管理局联合检查危险化学品行业涉及的10家加油站，以上抽查、检查已全部完成并在双随机系统中完成录入。梳理并制定涉企现场检查事项清单，通过网站向社会公开。全面开展普法宣传，严格落实“谁执法谁普法”普法责任制，在执法实践中深入开展以案释法和警示教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（三）规范行政行为，加强服务意识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1.确保行政执法权责统一、权威高效。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按照行政执法程序开展行政执法检查工作，保证在法律规定时限内查处结案，截至目前，我局无逾期未查未决案件。一是通过创新行政执法方式，积极推行服务型行政执法工作，持续优化营商环境，尝试说理式执法和“柔性”执法，广泛运用说服教育、劝导示范、警示告诫、指导约谈等非强制性执法手段。二是制定实施免予、从轻、减轻处罚事项三个清单，向社会公开，全面落实行政裁量权基准制度，对外公布本部门各行政执法行为的裁量范围、种类、幅度等基准并落实。三是规范执法程序，严格落实2人以上执法要求，执法过程中出示执法证件，执法文书告知当事人执法事由、执法依据、权利义务、救济渠道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2.全面推行“三项制度”。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严格执行《行政执法公示制度》、《行政执法全过程记录制度》和《重大执法决定法制审核制度》，不断规范执法程序。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.不断规范执法行为。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按照权责事项清单分解执法职权、确定执法责任。建立行政执法日常检查监督机制，截至目前，我局已组织开展行政执法案卷评查活动1次。全面、严格落实告知制度，执法人员在办案过程中，均通过书面和口头告知行政相对人陈述、申辩、提出听证申请等权利。建立投诉举报、情况通报等制度，通过12328热线、政府门户网站、领导轮流接访等途径畅通投诉举报渠道，及时对群众反馈问题进行查证回复，全年共答复各类信访举报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题60余件，目前无积留信访案件。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4.健全行政执法人员管理制度。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行政执法人员做到统一服装、标识，持证上岗，组织开展行政执法人员培训1次，执法资格考试1次，健全执法过错纠正和责任追究机制，实行错案责任倒查问责制。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5.严格落实罚缴分离。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有效贯彻罚缴分离和收支两条线管理制度。罚没收入同作出行政处罚的行政执法人员的考核、考评完全脱钩。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二、存在突出问题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综合行政执法体制改革未完成，关联职能部门未得到有效整合，导致部分工作权责不分，工作难度增加。具体表现在：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基层执法任务的繁重和薄弱的执法力量之间的矛盾日益突出，执法人员存在严重的老龄化问题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行政执法人员法律素质和执法水平有待提高。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行政执法队伍处于行政管理的第一线，其人员素质的高低直接影响到行政执法的效果。由于一些历史原因和环境影响，执法人员还存在一些观念、执法水平的差别，整体法律素质还有待于进一步加强和提高。主要表现在：一是行政执法理念滞后，有些行政执法人员依法行政意识淡漠，缺乏理性的公民权利本位的现代法治精神。二是有些行政执法人员法律知识匮乏，法律知识基础薄弱；三是部分行政执法人员对“说理性”执法和“柔性”执法尺度把握不准，导致非强制性执法手段应用不顺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具体执法案件的文书有待统一规范。在文书使用及执法程序上，我局一直遵循上级交通部门下发的交通行政执法文书规范，但部分文书格式与司法局要求的行政处罚文书参考样式不同，这些文书及执法程序格式的不统一，导致在具体执法时案件处理的文书不够规范细化和严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三、相关整改措施和建议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（一）抓好执法人员队伍建设、提升队伍素质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狠抓执法队伍的培训、整训工作，着力提高执法队伍的职业化。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注重培训课程的针对性查漏补缺，在培训内容中加入习近平法治思想、法律基础知识、交通行政处罚典型案例及相关业务知识培训，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制定培训计划，集中培训结合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自学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的形式提高执法人员的业务水平和执法能力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（二）抓好制度建设，不断</w:t>
      </w: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规范行政行为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持续完善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《行政执法人员培训计划》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《行政执法公示制度》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《行政执法全过程记录制度》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《重大行政执法决定法制审核制度》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《行政执法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日常检查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监督工作制度》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等制度，持续加强制度建设，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进一步规范执法人员行为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，为严格规范公正文明执法提供了强有力的制度保障。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（三）持续规范执法案件文书，严格案卷管理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加强与上级交通部门、司法部门沟通联系，认真解决行政执法案件文书格式问题，希望上级部门进一步规范交通行政执法程序和文书格式，确保文书规范。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2024年1月13日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C76E1"/>
    <w:multiLevelType w:val="singleLevel"/>
    <w:tmpl w:val="DFCC76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WYzZGY1NTUwNmViOWNiMmJjYjE3Yjc4Y2UwMDQifQ=="/>
    <w:docVar w:name="KSO_WPS_MARK_KEY" w:val="724a8b34-e9b6-418f-9f61-9dc0fdecd5c6"/>
  </w:docVars>
  <w:rsids>
    <w:rsidRoot w:val="653B7B69"/>
    <w:rsid w:val="046E38BB"/>
    <w:rsid w:val="04DB7527"/>
    <w:rsid w:val="06043FA8"/>
    <w:rsid w:val="07814530"/>
    <w:rsid w:val="0ABB038D"/>
    <w:rsid w:val="0BC43C02"/>
    <w:rsid w:val="0CA96C0E"/>
    <w:rsid w:val="0E5928AD"/>
    <w:rsid w:val="12A50FFA"/>
    <w:rsid w:val="19921259"/>
    <w:rsid w:val="1E214A6A"/>
    <w:rsid w:val="23B00E8C"/>
    <w:rsid w:val="25EC36B1"/>
    <w:rsid w:val="2BAE47DD"/>
    <w:rsid w:val="2F2C6D71"/>
    <w:rsid w:val="34B81879"/>
    <w:rsid w:val="3854001D"/>
    <w:rsid w:val="3A351B95"/>
    <w:rsid w:val="3A892EC5"/>
    <w:rsid w:val="3AB001D6"/>
    <w:rsid w:val="3CD52954"/>
    <w:rsid w:val="3D4D020F"/>
    <w:rsid w:val="4156647A"/>
    <w:rsid w:val="4AB21F8D"/>
    <w:rsid w:val="4B927B98"/>
    <w:rsid w:val="4BCE682E"/>
    <w:rsid w:val="5258567D"/>
    <w:rsid w:val="544E7651"/>
    <w:rsid w:val="545B102F"/>
    <w:rsid w:val="5612189E"/>
    <w:rsid w:val="565B363B"/>
    <w:rsid w:val="5F8C57E3"/>
    <w:rsid w:val="61962AE2"/>
    <w:rsid w:val="637773AE"/>
    <w:rsid w:val="64EF7D31"/>
    <w:rsid w:val="653B7B69"/>
    <w:rsid w:val="65D5411A"/>
    <w:rsid w:val="67B058DD"/>
    <w:rsid w:val="686F5A3D"/>
    <w:rsid w:val="6A786370"/>
    <w:rsid w:val="72930F7D"/>
    <w:rsid w:val="7B6941A9"/>
    <w:rsid w:val="7BD4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2572</Words>
  <Characters>2591</Characters>
  <Lines>0</Lines>
  <Paragraphs>0</Paragraphs>
  <TotalTime>6</TotalTime>
  <ScaleCrop>false</ScaleCrop>
  <LinksUpToDate>false</LinksUpToDate>
  <CharactersWithSpaces>2593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2022-11-09T01:40:00Z</dcterms:created>
  <dc:creator>写意</dc:creator>
  <cp:lastModifiedBy>.</cp:lastModifiedBy>
  <cp:lastPrinted>2023-12-18T01:43:00Z</cp:lastPrinted>
  <dcterms:modified xsi:type="dcterms:W3CDTF">2024-04-22T03:11:54Z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8C428247383B4A16A4F88B1BABB1FA59_13</vt:lpwstr>
  </property>
</Properties>
</file>