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D632D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 w14:paraId="7B7122C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区直机关工委2017年预算情况说明</w:t>
      </w:r>
    </w:p>
    <w:p w14:paraId="51513280">
      <w:pPr>
        <w:rPr>
          <w:rFonts w:hint="eastAsia" w:ascii="仿宋_GB2312" w:eastAsia="仿宋_GB2312"/>
        </w:rPr>
      </w:pPr>
      <w:r>
        <w:rPr>
          <w:rFonts w:hint="eastAsia"/>
        </w:rPr>
        <w:t xml:space="preserve">   </w:t>
      </w:r>
      <w:r>
        <w:rPr>
          <w:rFonts w:hint="eastAsia" w:ascii="仿宋_GB2312" w:eastAsia="仿宋_GB2312"/>
        </w:rPr>
        <w:t xml:space="preserve">   </w:t>
      </w:r>
    </w:p>
    <w:p w14:paraId="43051147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我部门严格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中华人民共和国</w:t>
      </w:r>
      <w:r>
        <w:rPr>
          <w:rFonts w:hint="eastAsia" w:ascii="仿宋" w:hAnsi="仿宋" w:eastAsia="仿宋"/>
          <w:sz w:val="32"/>
          <w:szCs w:val="32"/>
        </w:rPr>
        <w:t>预算法》要求，将财政部门批复的预算在门户网站公开,现将具体情况说明如下:</w:t>
      </w:r>
    </w:p>
    <w:p w14:paraId="7D0E514C">
      <w:pPr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一、2017年部门预算安排的总体情况及预算收支增减变化情况</w:t>
      </w:r>
    </w:p>
    <w:p w14:paraId="38757B17">
      <w:pPr>
        <w:ind w:firstLine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我单位2017年预算收入合计为46.64万元，2016年预算收入合计43万元；同比增加3.64万元，增长8.5%。</w:t>
      </w:r>
    </w:p>
    <w:p w14:paraId="066B05F0">
      <w:pPr>
        <w:ind w:firstLine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主要原因：增长工资。</w:t>
      </w:r>
    </w:p>
    <w:p w14:paraId="36E369F9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其中：财政拨款收入46.64万元，上级补助收入8元，事业收入0元，其他收入0元。</w:t>
      </w:r>
    </w:p>
    <w:p w14:paraId="13A2EDC4">
      <w:pPr>
        <w:ind w:left="16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我单位2017年预算支出合计46.64万元，2016年预算支出合计43万元；同比增加3.64万元。增长8.5%；</w:t>
      </w:r>
    </w:p>
    <w:p w14:paraId="4FA14746">
      <w:pPr>
        <w:ind w:left="16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主要原因：增长工资。</w:t>
      </w:r>
    </w:p>
    <w:p w14:paraId="46E657CF">
      <w:pPr>
        <w:ind w:left="160"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其中：基本支出45.78万元，项目支出 0.86万元，上缴上级支出 0元，对附属单位补助支出0元.</w:t>
      </w:r>
    </w:p>
    <w:p w14:paraId="6212DC97">
      <w:pPr>
        <w:spacing w:line="560" w:lineRule="exact"/>
        <w:ind w:firstLine="63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二、2017年机关运行经费安排情况</w:t>
      </w:r>
    </w:p>
    <w:p w14:paraId="4A2115CF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机关运行经费预算安排</w:t>
      </w:r>
      <w:r>
        <w:rPr>
          <w:rFonts w:hint="eastAsia" w:ascii="仿宋" w:hAnsi="仿宋" w:eastAsia="仿宋" w:cs="宋体"/>
          <w:sz w:val="32"/>
          <w:szCs w:val="32"/>
          <w:u w:val="single"/>
        </w:rPr>
        <w:t>2.82</w:t>
      </w:r>
      <w:r>
        <w:rPr>
          <w:rFonts w:hint="eastAsia" w:ascii="仿宋" w:hAnsi="仿宋" w:eastAsia="仿宋" w:cs="宋体"/>
          <w:sz w:val="32"/>
          <w:szCs w:val="32"/>
        </w:rPr>
        <w:t>万元，其中：办公及印刷费</w:t>
      </w:r>
      <w:r>
        <w:rPr>
          <w:rFonts w:hint="eastAsia" w:ascii="仿宋" w:hAnsi="仿宋" w:eastAsia="仿宋" w:cs="宋体"/>
          <w:sz w:val="32"/>
          <w:szCs w:val="32"/>
          <w:u w:val="single"/>
        </w:rPr>
        <w:t>0.86</w:t>
      </w:r>
      <w:r>
        <w:rPr>
          <w:rFonts w:hint="eastAsia" w:ascii="仿宋" w:hAnsi="仿宋" w:eastAsia="仿宋" w:cs="宋体"/>
          <w:sz w:val="32"/>
          <w:szCs w:val="32"/>
        </w:rPr>
        <w:t>万元、邮电费</w:t>
      </w:r>
      <w:r>
        <w:rPr>
          <w:rFonts w:hint="eastAsia" w:ascii="仿宋" w:hAnsi="仿宋" w:eastAsia="仿宋" w:cs="宋体"/>
          <w:sz w:val="32"/>
          <w:szCs w:val="32"/>
          <w:u w:val="single"/>
        </w:rPr>
        <w:t>0.08</w:t>
      </w:r>
      <w:r>
        <w:rPr>
          <w:rFonts w:hint="eastAsia" w:ascii="仿宋" w:hAnsi="仿宋" w:eastAsia="仿宋" w:cs="宋体"/>
          <w:sz w:val="32"/>
          <w:szCs w:val="32"/>
        </w:rPr>
        <w:t>万元、差旅费</w:t>
      </w:r>
      <w:r>
        <w:rPr>
          <w:rFonts w:hint="eastAsia" w:ascii="仿宋" w:hAnsi="仿宋" w:eastAsia="仿宋" w:cs="宋体"/>
          <w:sz w:val="32"/>
          <w:szCs w:val="32"/>
          <w:u w:val="single"/>
        </w:rPr>
        <w:t>0.1</w:t>
      </w:r>
      <w:r>
        <w:rPr>
          <w:rFonts w:hint="eastAsia" w:ascii="仿宋" w:hAnsi="仿宋" w:eastAsia="仿宋" w:cs="宋体"/>
          <w:sz w:val="32"/>
          <w:szCs w:val="32"/>
        </w:rPr>
        <w:t>万元、工会经费</w:t>
      </w:r>
      <w:r>
        <w:rPr>
          <w:rFonts w:hint="eastAsia" w:ascii="仿宋" w:hAnsi="仿宋" w:eastAsia="仿宋" w:cs="宋体"/>
          <w:sz w:val="32"/>
          <w:szCs w:val="32"/>
          <w:u w:val="single"/>
        </w:rPr>
        <w:t>0.2</w:t>
      </w:r>
      <w:r>
        <w:rPr>
          <w:rFonts w:hint="eastAsia" w:ascii="仿宋" w:hAnsi="仿宋" w:eastAsia="仿宋" w:cs="宋体"/>
          <w:sz w:val="32"/>
          <w:szCs w:val="32"/>
        </w:rPr>
        <w:t>万元、福利费</w:t>
      </w:r>
      <w:r>
        <w:rPr>
          <w:rFonts w:hint="eastAsia" w:ascii="仿宋" w:hAnsi="仿宋" w:eastAsia="仿宋" w:cs="宋体"/>
          <w:sz w:val="32"/>
          <w:szCs w:val="32"/>
          <w:u w:val="single"/>
        </w:rPr>
        <w:t>0.2</w:t>
      </w:r>
      <w:r>
        <w:rPr>
          <w:rFonts w:hint="eastAsia" w:ascii="仿宋" w:hAnsi="仿宋" w:eastAsia="仿宋" w:cs="宋体"/>
          <w:sz w:val="32"/>
          <w:szCs w:val="32"/>
        </w:rPr>
        <w:t>万元、日常维修费</w:t>
      </w:r>
      <w:r>
        <w:rPr>
          <w:rFonts w:hint="eastAsia" w:ascii="仿宋" w:hAnsi="仿宋" w:eastAsia="仿宋" w:cs="宋体"/>
          <w:sz w:val="32"/>
          <w:szCs w:val="32"/>
          <w:u w:val="single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万元、专用材料及一般设备购置费</w:t>
      </w:r>
      <w:r>
        <w:rPr>
          <w:rFonts w:hint="eastAsia" w:ascii="仿宋" w:hAnsi="仿宋" w:eastAsia="仿宋" w:cs="宋体"/>
          <w:sz w:val="32"/>
          <w:szCs w:val="32"/>
          <w:u w:val="single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万元、办公用房水电费</w:t>
      </w:r>
      <w:r>
        <w:rPr>
          <w:rFonts w:hint="eastAsia" w:ascii="仿宋" w:hAnsi="仿宋" w:eastAsia="仿宋" w:cs="宋体"/>
          <w:sz w:val="32"/>
          <w:szCs w:val="32"/>
          <w:u w:val="single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万元、办公用房取暖费</w:t>
      </w:r>
      <w:r>
        <w:rPr>
          <w:rFonts w:hint="eastAsia" w:ascii="仿宋" w:hAnsi="仿宋" w:eastAsia="仿宋" w:cs="宋体"/>
          <w:sz w:val="32"/>
          <w:szCs w:val="32"/>
          <w:u w:val="single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万元、办公用房物业管理费</w:t>
      </w:r>
      <w:r>
        <w:rPr>
          <w:rFonts w:hint="eastAsia" w:ascii="仿宋" w:hAnsi="仿宋" w:eastAsia="仿宋" w:cs="宋体"/>
          <w:sz w:val="32"/>
          <w:szCs w:val="32"/>
          <w:u w:val="single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万元、公务用车运行维护费及交通补贴</w:t>
      </w:r>
      <w:r>
        <w:rPr>
          <w:rFonts w:hint="eastAsia" w:ascii="仿宋" w:hAnsi="仿宋" w:eastAsia="仿宋" w:cs="宋体"/>
          <w:sz w:val="32"/>
          <w:szCs w:val="32"/>
          <w:u w:val="single"/>
        </w:rPr>
        <w:t>1.38</w:t>
      </w:r>
      <w:r>
        <w:rPr>
          <w:rFonts w:hint="eastAsia" w:ascii="仿宋" w:hAnsi="仿宋" w:eastAsia="仿宋" w:cs="宋体"/>
          <w:sz w:val="32"/>
          <w:szCs w:val="32"/>
        </w:rPr>
        <w:t>万元。</w:t>
      </w:r>
    </w:p>
    <w:p w14:paraId="48DAF1A1">
      <w:pPr>
        <w:spacing w:line="560" w:lineRule="exact"/>
        <w:ind w:firstLine="63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三、三公经费预算情况说明</w:t>
      </w:r>
    </w:p>
    <w:p w14:paraId="491F9EA0">
      <w:pPr>
        <w:spacing w:line="560" w:lineRule="exact"/>
        <w:ind w:firstLine="64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2017区直机关工委“三公”经费公共预算财政拨款决算支出 </w:t>
      </w:r>
      <w:r>
        <w:rPr>
          <w:rFonts w:hint="eastAsia" w:ascii="仿宋" w:hAnsi="仿宋" w:eastAsia="仿宋" w:cs="宋体"/>
          <w:sz w:val="32"/>
          <w:szCs w:val="32"/>
          <w:u w:val="single"/>
        </w:rPr>
        <w:t>0</w:t>
      </w:r>
      <w:r>
        <w:rPr>
          <w:rFonts w:hint="eastAsia" w:ascii="仿宋" w:hAnsi="仿宋" w:eastAsia="仿宋"/>
          <w:sz w:val="32"/>
          <w:szCs w:val="32"/>
        </w:rPr>
        <w:t>万元，比上年减少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0.1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u w:val="single"/>
        </w:rPr>
        <w:t>下降100</w:t>
      </w:r>
      <w:r>
        <w:rPr>
          <w:rFonts w:hint="eastAsia" w:ascii="仿宋" w:hAnsi="仿宋" w:eastAsia="仿宋"/>
          <w:sz w:val="32"/>
          <w:szCs w:val="32"/>
        </w:rPr>
        <w:t>%。具体支出情况如下：（一）公务用车购置及运行维护费支出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0 </w:t>
      </w:r>
      <w:r>
        <w:rPr>
          <w:rFonts w:hint="eastAsia" w:ascii="仿宋" w:hAnsi="仿宋" w:eastAsia="仿宋"/>
          <w:sz w:val="32"/>
          <w:szCs w:val="32"/>
        </w:rPr>
        <w:t>万元，同比无增减，同比</w:t>
      </w:r>
      <w:r>
        <w:rPr>
          <w:rFonts w:hint="eastAsia" w:ascii="仿宋" w:hAnsi="仿宋" w:eastAsia="仿宋"/>
          <w:sz w:val="32"/>
          <w:szCs w:val="32"/>
          <w:u w:val="single"/>
        </w:rPr>
        <w:t>无变化</w:t>
      </w:r>
      <w:r>
        <w:rPr>
          <w:rFonts w:hint="eastAsia" w:ascii="仿宋" w:hAnsi="仿宋" w:eastAsia="仿宋"/>
          <w:sz w:val="32"/>
          <w:szCs w:val="32"/>
        </w:rPr>
        <w:t>。①公务用车购置支出</w:t>
      </w:r>
      <w:r>
        <w:rPr>
          <w:rFonts w:hint="eastAsia" w:ascii="仿宋" w:hAnsi="仿宋" w:eastAsia="仿宋"/>
          <w:sz w:val="32"/>
          <w:szCs w:val="32"/>
          <w:u w:val="single"/>
        </w:rPr>
        <w:t>0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u w:val="single"/>
        </w:rPr>
        <w:t>无变化</w:t>
      </w:r>
      <w:r>
        <w:rPr>
          <w:rFonts w:hint="eastAsia" w:ascii="仿宋" w:hAnsi="仿宋" w:eastAsia="仿宋"/>
          <w:sz w:val="32"/>
          <w:szCs w:val="32"/>
        </w:rPr>
        <w:t>。②公务用车运行维护费支出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0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u w:val="single"/>
        </w:rPr>
        <w:t>无变化</w:t>
      </w:r>
      <w:r>
        <w:rPr>
          <w:rFonts w:hint="eastAsia" w:ascii="仿宋" w:hAnsi="仿宋" w:eastAsia="仿宋"/>
          <w:sz w:val="32"/>
          <w:szCs w:val="32"/>
        </w:rPr>
        <w:t>。（二）公务接待费支出</w:t>
      </w:r>
      <w:r>
        <w:rPr>
          <w:rFonts w:hint="eastAsia" w:ascii="仿宋" w:hAnsi="仿宋" w:eastAsia="仿宋"/>
          <w:sz w:val="32"/>
          <w:szCs w:val="32"/>
          <w:u w:val="single"/>
        </w:rPr>
        <w:t>0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u w:val="single"/>
        </w:rPr>
        <w:t>下降</w:t>
      </w:r>
      <w:r>
        <w:rPr>
          <w:rFonts w:hint="eastAsia" w:ascii="仿宋" w:hAnsi="仿宋" w:eastAsia="仿宋" w:cs="宋体"/>
          <w:sz w:val="32"/>
          <w:szCs w:val="32"/>
          <w:u w:val="single"/>
        </w:rPr>
        <w:t>100</w:t>
      </w:r>
      <w:r>
        <w:rPr>
          <w:rFonts w:hint="eastAsia" w:ascii="仿宋" w:hAnsi="仿宋" w:eastAsia="仿宋"/>
          <w:sz w:val="32"/>
          <w:szCs w:val="32"/>
        </w:rPr>
        <w:t>%。（三）因公出国（境）费支出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0 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u w:val="single"/>
        </w:rPr>
        <w:t>无变化</w:t>
      </w:r>
      <w:r>
        <w:rPr>
          <w:rFonts w:hint="eastAsia" w:ascii="仿宋" w:hAnsi="仿宋" w:eastAsia="仿宋"/>
          <w:sz w:val="32"/>
          <w:szCs w:val="32"/>
        </w:rPr>
        <w:t>%。</w:t>
      </w:r>
      <w:r>
        <w:rPr>
          <w:rFonts w:hint="eastAsia" w:ascii="仿宋" w:hAnsi="仿宋" w:eastAsia="仿宋"/>
          <w:b/>
          <w:sz w:val="32"/>
          <w:szCs w:val="32"/>
        </w:rPr>
        <w:t xml:space="preserve">我单位三公经费变动主要原因分别是：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本年无预算。</w:t>
      </w:r>
    </w:p>
    <w:p w14:paraId="06641B5E">
      <w:pPr>
        <w:spacing w:line="560" w:lineRule="exact"/>
        <w:ind w:firstLine="7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因公出国（境）情况:本年度组织因公出国（境）团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0 </w:t>
      </w:r>
      <w:r>
        <w:rPr>
          <w:rFonts w:hint="eastAsia" w:ascii="仿宋" w:hAnsi="仿宋" w:eastAsia="仿宋"/>
          <w:sz w:val="32"/>
          <w:szCs w:val="32"/>
        </w:rPr>
        <w:t>人次，参加其他单位组织的因公出国（境）团组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0 </w:t>
      </w:r>
      <w:r>
        <w:rPr>
          <w:rFonts w:hint="eastAsia" w:ascii="仿宋" w:hAnsi="仿宋" w:eastAsia="仿宋"/>
          <w:sz w:val="32"/>
          <w:szCs w:val="32"/>
        </w:rPr>
        <w:t>人次。</w:t>
      </w:r>
    </w:p>
    <w:p w14:paraId="26C582F3">
      <w:pPr>
        <w:spacing w:line="560" w:lineRule="exact"/>
        <w:ind w:firstLine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公务车辆购置及保有情况:本年购置公务用车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0 </w:t>
      </w:r>
      <w:r>
        <w:rPr>
          <w:rFonts w:hint="eastAsia" w:ascii="仿宋" w:hAnsi="仿宋" w:eastAsia="仿宋"/>
          <w:sz w:val="32"/>
          <w:szCs w:val="32"/>
        </w:rPr>
        <w:t>辆，年末公务用车保有量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0 </w:t>
      </w:r>
      <w:r>
        <w:rPr>
          <w:rFonts w:hint="eastAsia" w:ascii="仿宋" w:hAnsi="仿宋" w:eastAsia="仿宋"/>
          <w:sz w:val="32"/>
          <w:szCs w:val="32"/>
        </w:rPr>
        <w:t>辆。</w:t>
      </w:r>
    </w:p>
    <w:p w14:paraId="3EB862E6">
      <w:pPr>
        <w:spacing w:line="560" w:lineRule="exact"/>
        <w:ind w:firstLine="63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四、相关专业性较强的名词解释</w:t>
      </w:r>
    </w:p>
    <w:p w14:paraId="560E2F1C">
      <w:pPr>
        <w:spacing w:line="56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1、基本支出：为保障机构正常运转，完成日常工作任务，而发生的人员支出和公用支出。 </w:t>
      </w:r>
    </w:p>
    <w:p w14:paraId="6EA4F8F8">
      <w:pPr>
        <w:spacing w:line="56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机关运行经费：为保障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31EABDC5">
      <w:pPr>
        <w:spacing w:line="560" w:lineRule="exact"/>
        <w:ind w:firstLine="63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五、其他需说明的事项</w:t>
      </w:r>
    </w:p>
    <w:p w14:paraId="153AE35E">
      <w:pPr>
        <w:spacing w:line="56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 w14:paraId="2E6FDDAE">
      <w:pPr>
        <w:spacing w:line="560" w:lineRule="exact"/>
        <w:ind w:firstLine="63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六、预算批准日为2017年3月14日，批复文号为：营财【2017】9号。</w:t>
      </w:r>
    </w:p>
    <w:p w14:paraId="510EB98F"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</w:rPr>
      </w:pPr>
    </w:p>
    <w:sectPr>
      <w:headerReference r:id="rId3" w:type="default"/>
      <w:pgSz w:w="11906" w:h="16838" w:orient="landscape"/>
      <w:pgMar w:top="900" w:right="1400" w:bottom="700" w:left="17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A09B">
    <w:pPr>
      <w:pStyle w:val="184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ZjFlNDJmMmQ5OTI3NTVjNTMxNjk1MjBmOGE3MjAifQ=="/>
  </w:docVars>
  <w:rsids>
    <w:rsidRoot w:val="00000000"/>
    <w:rsid w:val="442D32D0"/>
    <w:rsid w:val="69C33A0B"/>
    <w:rsid w:val="6A7917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uiPriority w:val="0"/>
  </w:style>
  <w:style w:type="table" w:customStyle="1" w:styleId="183">
    <w:name w:val="普通表格1"/>
    <w:semiHidden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4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85">
    <w:name w:val="页脚1"/>
    <w:basedOn w:val="1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186">
    <w:name w:val="批注框文本1"/>
    <w:basedOn w:val="1"/>
    <w:semiHidden/>
    <w:uiPriority w:val="0"/>
    <w:rPr>
      <w:sz w:val="18"/>
      <w:szCs w:val="18"/>
    </w:rPr>
  </w:style>
  <w:style w:type="table" w:customStyle="1" w:styleId="187">
    <w:name w:val="网格型1"/>
    <w:basedOn w:val="183"/>
    <w:uiPriority w:val="0"/>
    <w:pPr>
      <w:widowControl w:val="0"/>
      <w:jc w:val="both"/>
    </w:p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承德市财政局教科文科</Company>
  <Pages>2</Pages>
  <Words>914</Words>
  <Characters>1004</Characters>
  <TotalTime>0</TotalTime>
  <ScaleCrop>false</ScaleCrop>
  <LinksUpToDate>false</LinksUpToDate>
  <CharactersWithSpaces>1033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2016-11-21T03:57:00Z</dcterms:created>
  <dc:creator>ibm</dc:creator>
  <cp:lastModifiedBy>荼靡</cp:lastModifiedBy>
  <dcterms:modified xsi:type="dcterms:W3CDTF">2024-08-13T02:24:59Z</dcterms:modified>
  <dc:title>办公室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FA734FCA55764FB6BD249DA9B0808C94_13</vt:lpwstr>
  </property>
</Properties>
</file>