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2003"/>
        <w:spacing w:before="140" w:line="219" w:lineRule="auto"/>
        <w:rPr>
          <w:rFonts w:ascii="FangSong" w:hAnsi="FangSong" w:eastAsia="FangSong" w:cs="FangSong"/>
          <w:sz w:val="43"/>
          <w:szCs w:val="43"/>
        </w:rPr>
      </w:pPr>
      <w:r>
        <w:rPr>
          <w:rFonts w:ascii="FangSong" w:hAnsi="FangSong" w:eastAsia="FangSong" w:cs="FangSong"/>
          <w:sz w:val="43"/>
          <w:szCs w:val="43"/>
          <w:spacing w:val="-19"/>
        </w:rPr>
        <w:t>百</w:t>
      </w:r>
      <w:r>
        <w:rPr>
          <w:rFonts w:ascii="FangSong" w:hAnsi="FangSong" w:eastAsia="FangSong" w:cs="FangSong"/>
          <w:sz w:val="43"/>
          <w:szCs w:val="43"/>
          <w:spacing w:val="39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事</w:t>
      </w:r>
      <w:r>
        <w:rPr>
          <w:rFonts w:ascii="FangSong" w:hAnsi="FangSong" w:eastAsia="FangSong" w:cs="FangSong"/>
          <w:sz w:val="43"/>
          <w:szCs w:val="43"/>
          <w:spacing w:val="33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通</w:t>
      </w:r>
      <w:r>
        <w:rPr>
          <w:rFonts w:ascii="FangSong" w:hAnsi="FangSong" w:eastAsia="FangSong" w:cs="FangSong"/>
          <w:sz w:val="43"/>
          <w:szCs w:val="43"/>
          <w:spacing w:val="42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办</w:t>
      </w:r>
      <w:r>
        <w:rPr>
          <w:rFonts w:ascii="FangSong" w:hAnsi="FangSong" w:eastAsia="FangSong" w:cs="FangSong"/>
          <w:sz w:val="43"/>
          <w:szCs w:val="43"/>
          <w:spacing w:val="37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事</w:t>
      </w:r>
      <w:r>
        <w:rPr>
          <w:rFonts w:ascii="FangSong" w:hAnsi="FangSong" w:eastAsia="FangSong" w:cs="FangSong"/>
          <w:sz w:val="43"/>
          <w:szCs w:val="43"/>
          <w:spacing w:val="29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指</w:t>
      </w:r>
      <w:r>
        <w:rPr>
          <w:rFonts w:ascii="FangSong" w:hAnsi="FangSong" w:eastAsia="FangSong" w:cs="FangSong"/>
          <w:sz w:val="43"/>
          <w:szCs w:val="43"/>
          <w:spacing w:val="47"/>
        </w:rPr>
        <w:t xml:space="preserve"> </w:t>
      </w:r>
      <w:r>
        <w:rPr>
          <w:rFonts w:ascii="FangSong" w:hAnsi="FangSong" w:eastAsia="FangSong" w:cs="FangSong"/>
          <w:sz w:val="43"/>
          <w:szCs w:val="43"/>
          <w:spacing w:val="-19"/>
        </w:rPr>
        <w:t>南</w:t>
      </w:r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ind w:left="3468"/>
        <w:spacing w:before="153" w:line="220" w:lineRule="auto"/>
        <w:outlineLvl w:val="0"/>
        <w:rPr>
          <w:rFonts w:ascii="FangSong" w:hAnsi="FangSong" w:eastAsia="FangSong" w:cs="FangSong"/>
          <w:sz w:val="47"/>
          <w:szCs w:val="47"/>
        </w:rPr>
      </w:pPr>
      <w:r>
        <w:rPr>
          <w:rFonts w:ascii="FangSong" w:hAnsi="FangSong" w:eastAsia="FangSong" w:cs="FangSong"/>
          <w:sz w:val="47"/>
          <w:szCs w:val="47"/>
          <w:spacing w:val="2"/>
        </w:rPr>
        <w:t>养殖场</w:t>
      </w:r>
    </w:p>
    <w:p>
      <w:pPr>
        <w:spacing w:line="220" w:lineRule="auto"/>
        <w:sectPr>
          <w:pgSz w:w="11906" w:h="16839"/>
          <w:pgMar w:top="1431" w:right="1785" w:bottom="0" w:left="1785" w:header="0" w:footer="0" w:gutter="0"/>
        </w:sectPr>
        <w:rPr>
          <w:rFonts w:ascii="FangSong" w:hAnsi="FangSong" w:eastAsia="FangSong" w:cs="FangSong"/>
          <w:sz w:val="47"/>
          <w:szCs w:val="47"/>
        </w:rPr>
      </w:pPr>
    </w:p>
    <w:p>
      <w:pPr>
        <w:ind w:left="42"/>
        <w:spacing w:before="232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一、办理条件</w:t>
      </w:r>
    </w:p>
    <w:p>
      <w:pPr>
        <w:ind w:left="14" w:firstLine="611"/>
        <w:spacing w:before="259" w:line="382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申请人申请开办“养殖场”须先取得营业执照后</w:t>
      </w:r>
      <w:r>
        <w:rPr>
          <w:rFonts w:ascii="FangSong" w:hAnsi="FangSong" w:eastAsia="FangSong" w:cs="FangSong"/>
          <w:sz w:val="28"/>
          <w:szCs w:val="28"/>
          <w:spacing w:val="-6"/>
        </w:rPr>
        <w:t>，再办理“建设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项目环境影响评价报告书”“动物防疫条件合格证”和“</w:t>
      </w:r>
      <w:r>
        <w:rPr>
          <w:rFonts w:ascii="FangSong" w:hAnsi="FangSong" w:eastAsia="FangSong" w:cs="FangSong"/>
          <w:sz w:val="28"/>
          <w:szCs w:val="28"/>
          <w:spacing w:val="-4"/>
        </w:rPr>
        <w:t>畜禽养殖场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（小区）备案”等事项。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说明：开办</w:t>
      </w:r>
      <w:r>
        <w:rPr>
          <w:rFonts w:ascii="FangSong" w:hAnsi="FangSong" w:eastAsia="FangSong" w:cs="FangSong"/>
          <w:sz w:val="28"/>
          <w:szCs w:val="28"/>
          <w:spacing w:val="-10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“养殖场</w:t>
      </w:r>
      <w:r>
        <w:rPr>
          <w:rFonts w:ascii="FangSong" w:hAnsi="FangSong" w:eastAsia="FangSong" w:cs="FangSong"/>
          <w:sz w:val="28"/>
          <w:szCs w:val="28"/>
          <w:spacing w:val="-2"/>
        </w:rPr>
        <w:t>”根据《建设项目环</w:t>
      </w:r>
      <w:r>
        <w:rPr>
          <w:rFonts w:ascii="FangSong" w:hAnsi="FangSong" w:eastAsia="FangSong" w:cs="FangSong"/>
          <w:sz w:val="28"/>
          <w:szCs w:val="28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境影响评价分类管理名录（2021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版）》规定：</w:t>
      </w:r>
      <w:r>
        <w:rPr>
          <w:rFonts w:ascii="FangSong" w:hAnsi="FangSong" w:eastAsia="FangSong" w:cs="FangSong"/>
          <w:sz w:val="28"/>
          <w:szCs w:val="28"/>
          <w:spacing w:val="-10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①年出栏生猪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5000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头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（其他畜禽种类折合猪的养殖量，按照</w:t>
      </w:r>
      <w:r>
        <w:rPr>
          <w:rFonts w:ascii="FangSong" w:hAnsi="FangSong" w:eastAsia="FangSong" w:cs="FangSong"/>
          <w:sz w:val="28"/>
          <w:szCs w:val="28"/>
          <w:spacing w:val="-10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“</w:t>
      </w:r>
      <w:r>
        <w:rPr>
          <w:rFonts w:ascii="FangSong" w:hAnsi="FangSong" w:eastAsia="FangSong" w:cs="FangSong"/>
          <w:sz w:val="28"/>
          <w:szCs w:val="28"/>
          <w:spacing w:val="-10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30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只蛋鸡折合一头猪、60</w:t>
      </w:r>
      <w:r>
        <w:rPr>
          <w:rFonts w:ascii="FangSong" w:hAnsi="FangSong" w:eastAsia="FangSong" w:cs="FangSong"/>
          <w:sz w:val="28"/>
          <w:szCs w:val="28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8"/>
        </w:rPr>
        <w:t>只肉鸡折合一头猪、1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头奶牛折合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10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头猪、1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头肉牛折合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5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头猪”进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行折合换算）及以上的规模化畜禽养殖；存栏生猪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2500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头（其他畜</w:t>
      </w:r>
      <w:r>
        <w:rPr>
          <w:rFonts w:ascii="FangSong" w:hAnsi="FangSong" w:eastAsia="FangSong" w:cs="FangSong"/>
          <w:sz w:val="28"/>
          <w:szCs w:val="28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3"/>
        </w:rPr>
        <w:t>禽种类折合猪的养殖规模）及以上无出栏量的规模化畜禽</w:t>
      </w:r>
      <w:r>
        <w:rPr>
          <w:rFonts w:ascii="FangSong" w:hAnsi="FangSong" w:eastAsia="FangSong" w:cs="FangSong"/>
          <w:sz w:val="28"/>
          <w:szCs w:val="28"/>
          <w:spacing w:val="-4"/>
        </w:rPr>
        <w:t>养殖；涉及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环境敏感区的规模化畜禽养殖（国家公园、自然保</w:t>
      </w:r>
      <w:r>
        <w:rPr>
          <w:rFonts w:ascii="FangSong" w:hAnsi="FangSong" w:eastAsia="FangSong" w:cs="FangSong"/>
          <w:sz w:val="28"/>
          <w:szCs w:val="28"/>
          <w:spacing w:val="-10"/>
        </w:rPr>
        <w:t>护区、风景名胜区、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世界文化和自然遗产地、海洋特别保护区、饮用水水源保</w:t>
      </w:r>
      <w:r>
        <w:rPr>
          <w:rFonts w:ascii="FangSong" w:hAnsi="FangSong" w:eastAsia="FangSong" w:cs="FangSong"/>
          <w:sz w:val="28"/>
          <w:szCs w:val="28"/>
          <w:spacing w:val="-4"/>
        </w:rPr>
        <w:t>护区，以居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住、医疗卫生、文化教育、科研、行政办公为主要功能的</w:t>
      </w:r>
      <w:r>
        <w:rPr>
          <w:rFonts w:ascii="FangSong" w:hAnsi="FangSong" w:eastAsia="FangSong" w:cs="FangSong"/>
          <w:sz w:val="28"/>
          <w:szCs w:val="28"/>
          <w:spacing w:val="-4"/>
        </w:rPr>
        <w:t>区域，以及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文物保护单位）需办理“建设项目环境影响评价报告书审</w:t>
      </w:r>
      <w:r>
        <w:rPr>
          <w:rFonts w:ascii="FangSong" w:hAnsi="FangSong" w:eastAsia="FangSong" w:cs="FangSong"/>
          <w:sz w:val="28"/>
          <w:szCs w:val="28"/>
          <w:spacing w:val="-4"/>
        </w:rPr>
        <w:t>批”。②其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他（规模化以下的除外</w:t>
      </w:r>
      <w:r>
        <w:rPr>
          <w:rFonts w:ascii="FangSong" w:hAnsi="FangSong" w:eastAsia="FangSong" w:cs="FangSong"/>
          <w:sz w:val="28"/>
          <w:szCs w:val="28"/>
          <w:spacing w:val="-62"/>
        </w:rPr>
        <w:t>）（</w:t>
      </w:r>
      <w:r>
        <w:rPr>
          <w:rFonts w:ascii="FangSong" w:hAnsi="FangSong" w:eastAsia="FangSong" w:cs="FangSong"/>
          <w:sz w:val="28"/>
          <w:szCs w:val="28"/>
          <w:spacing w:val="1"/>
        </w:rPr>
        <w:t>具体规模化的标准按《畜禽规化养殖污染</w:t>
      </w:r>
    </w:p>
    <w:p>
      <w:pPr>
        <w:ind w:left="50"/>
        <w:spacing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防治条例》执行）办理</w:t>
      </w:r>
      <w:r>
        <w:rPr>
          <w:rFonts w:ascii="FangSong" w:hAnsi="FangSong" w:eastAsia="FangSong" w:cs="FangSong"/>
          <w:sz w:val="28"/>
          <w:szCs w:val="28"/>
          <w:spacing w:val="-9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“建设项目环境影响评价登记表”。</w:t>
      </w:r>
    </w:p>
    <w:p>
      <w:pPr>
        <w:ind w:left="40"/>
        <w:spacing w:before="249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二、办理情形</w:t>
      </w:r>
    </w:p>
    <w:p>
      <w:pPr>
        <w:ind w:left="45"/>
        <w:spacing w:before="198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三、牵头实施部门及机构：兴隆县行政审批局</w:t>
      </w:r>
    </w:p>
    <w:p>
      <w:pPr>
        <w:ind w:left="57" w:right="88"/>
        <w:spacing w:before="298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四、办理地址及时间：兴隆县兴隆镇安定西街</w:t>
      </w:r>
      <w:r>
        <w:rPr>
          <w:rFonts w:ascii="FangSong" w:hAnsi="FangSong" w:eastAsia="FangSong" w:cs="FangSong"/>
          <w:sz w:val="28"/>
          <w:szCs w:val="28"/>
          <w:spacing w:val="-3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27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号兴隆县政务服务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中心综合受理窗口；星期一至星期五：秋冬春季（9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月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1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日～</w:t>
      </w:r>
      <w:r>
        <w:rPr>
          <w:rFonts w:ascii="FangSong" w:hAnsi="FangSong" w:eastAsia="FangSong" w:cs="FangSong"/>
          <w:sz w:val="28"/>
          <w:szCs w:val="28"/>
          <w:spacing w:val="-7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5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月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31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日）上午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8:30～</w:t>
      </w:r>
      <w:r>
        <w:rPr>
          <w:rFonts w:ascii="FangSong" w:hAnsi="FangSong" w:eastAsia="FangSong" w:cs="FangSong"/>
          <w:sz w:val="28"/>
          <w:szCs w:val="28"/>
          <w:spacing w:val="-6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12:00，下午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13:30～</w:t>
      </w:r>
      <w:r>
        <w:rPr>
          <w:rFonts w:ascii="FangSong" w:hAnsi="FangSong" w:eastAsia="FangSong" w:cs="FangSong"/>
          <w:sz w:val="28"/>
          <w:szCs w:val="28"/>
          <w:spacing w:val="-6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17:30；夏季（6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月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1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日～</w:t>
      </w:r>
      <w:r>
        <w:rPr>
          <w:rFonts w:ascii="FangSong" w:hAnsi="FangSong" w:eastAsia="FangSong" w:cs="FangSong"/>
          <w:sz w:val="28"/>
          <w:szCs w:val="28"/>
          <w:spacing w:val="-7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8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月</w:t>
      </w:r>
    </w:p>
    <w:p>
      <w:pPr>
        <w:ind w:left="46"/>
        <w:spacing w:before="1" w:line="215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31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日）上午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8:30～</w:t>
      </w:r>
      <w:r>
        <w:rPr>
          <w:rFonts w:ascii="FangSong" w:hAnsi="FangSong" w:eastAsia="FangSong" w:cs="FangSong"/>
          <w:sz w:val="28"/>
          <w:szCs w:val="28"/>
          <w:spacing w:val="-6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12:00，下午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14:30</w:t>
      </w:r>
      <w:r>
        <w:rPr>
          <w:rFonts w:ascii="FangSong" w:hAnsi="FangSong" w:eastAsia="FangSong" w:cs="FangSong"/>
          <w:sz w:val="28"/>
          <w:szCs w:val="28"/>
          <w:spacing w:val="-8"/>
        </w:rPr>
        <w:t>～</w:t>
      </w:r>
      <w:r>
        <w:rPr>
          <w:rFonts w:ascii="FangSong" w:hAnsi="FangSong" w:eastAsia="FangSong" w:cs="FangSong"/>
          <w:sz w:val="28"/>
          <w:szCs w:val="28"/>
          <w:spacing w:val="-6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17:30.</w:t>
      </w:r>
      <w:r>
        <w:rPr>
          <w:rFonts w:ascii="FangSong" w:hAnsi="FangSong" w:eastAsia="FangSong" w:cs="FangSong"/>
          <w:sz w:val="28"/>
          <w:szCs w:val="28"/>
          <w:spacing w:val="-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法定节假日除外。</w:t>
      </w:r>
    </w:p>
    <w:p>
      <w:pPr>
        <w:pStyle w:val="BodyText"/>
        <w:spacing w:line="256" w:lineRule="auto"/>
        <w:rPr/>
      </w:pPr>
      <w:r/>
    </w:p>
    <w:p>
      <w:pPr>
        <w:ind w:left="34"/>
        <w:spacing w:before="92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五、办理时限</w:t>
      </w:r>
    </w:p>
    <w:p>
      <w:pPr>
        <w:ind w:left="586"/>
        <w:spacing w:before="250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承诺时限：15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个工作日</w:t>
      </w:r>
    </w:p>
    <w:p>
      <w:pPr>
        <w:spacing w:line="216" w:lineRule="auto"/>
        <w:sectPr>
          <w:pgSz w:w="11906" w:h="16839"/>
          <w:pgMar w:top="1431" w:right="1712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123"/>
        <w:spacing w:before="232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4"/>
        </w:rPr>
        <w:t>六、</w:t>
      </w:r>
      <w:r>
        <w:rPr>
          <w:rFonts w:ascii="FangSong" w:hAnsi="FangSong" w:eastAsia="FangSong" w:cs="FangSong"/>
          <w:sz w:val="28"/>
          <w:szCs w:val="28"/>
          <w:spacing w:val="-8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4"/>
        </w:rPr>
        <w:t>申请材料</w:t>
      </w:r>
    </w:p>
    <w:p>
      <w:pPr>
        <w:spacing w:line="29" w:lineRule="exact"/>
        <w:rPr/>
      </w:pPr>
      <w:r/>
    </w:p>
    <w:tbl>
      <w:tblPr>
        <w:tblStyle w:val="TableNormal"/>
        <w:tblW w:w="8476" w:type="dxa"/>
        <w:tblInd w:w="2" w:type="dxa"/>
        <w:tblLayout w:type="fixed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</w:tblPr>
      <w:tblGrid>
        <w:gridCol w:w="1175"/>
        <w:gridCol w:w="470"/>
        <w:gridCol w:w="4428"/>
        <w:gridCol w:w="645"/>
        <w:gridCol w:w="1139"/>
        <w:gridCol w:w="619"/>
      </w:tblGrid>
      <w:tr>
        <w:trPr>
          <w:trHeight w:val="2020" w:hRule="atLeast"/>
        </w:trPr>
        <w:tc>
          <w:tcPr>
            <w:shd w:val="clear" w:fill="F6F7F8"/>
            <w:tcW w:w="1175" w:type="dxa"/>
            <w:vAlign w:val="top"/>
            <w:tcBorders>
              <w:top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1"/>
              <w:spacing w:before="58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事项名称</w:t>
            </w:r>
          </w:p>
        </w:tc>
        <w:tc>
          <w:tcPr>
            <w:shd w:val="clear" w:fill="F6F7F8"/>
            <w:tcW w:w="470" w:type="dxa"/>
            <w:vAlign w:val="top"/>
            <w:textDirection w:val="tbRlV"/>
            <w:tcBorders>
              <w:top w:val="nil"/>
            </w:tcBorders>
          </w:tcPr>
          <w:p>
            <w:pPr>
              <w:pStyle w:val="TableText"/>
              <w:ind w:right="32"/>
              <w:spacing w:before="139" w:line="22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情</w:t>
            </w:r>
            <w:r>
              <w:rPr>
                <w:sz w:val="18"/>
                <w:szCs w:val="18"/>
                <w:color w:val="333333"/>
                <w:spacing w:val="14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形</w:t>
            </w:r>
            <w:r>
              <w:rPr>
                <w:sz w:val="18"/>
                <w:szCs w:val="18"/>
                <w:color w:val="333333"/>
                <w:spacing w:val="15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名</w:t>
            </w:r>
            <w:r>
              <w:rPr>
                <w:sz w:val="18"/>
                <w:szCs w:val="18"/>
                <w:color w:val="333333"/>
                <w:spacing w:val="14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称</w:t>
            </w:r>
          </w:p>
        </w:tc>
        <w:tc>
          <w:tcPr>
            <w:shd w:val="clear" w:fill="F6F7F8"/>
            <w:tcW w:w="4428" w:type="dxa"/>
            <w:vAlign w:val="top"/>
            <w:tcBorders>
              <w:top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37"/>
              <w:spacing w:before="58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材料名称</w:t>
            </w:r>
          </w:p>
        </w:tc>
        <w:tc>
          <w:tcPr>
            <w:shd w:val="clear" w:fill="F6F7F8"/>
            <w:tcW w:w="645" w:type="dxa"/>
            <w:vAlign w:val="top"/>
            <w:tcBorders>
              <w:top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8"/>
              <w:spacing w:before="59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6"/>
              </w:rPr>
              <w:t>材料</w:t>
            </w:r>
          </w:p>
          <w:p>
            <w:pPr>
              <w:pStyle w:val="TableText"/>
              <w:ind w:left="141"/>
              <w:spacing w:before="280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4"/>
              </w:rPr>
              <w:t>必要</w:t>
            </w:r>
          </w:p>
          <w:p>
            <w:pPr>
              <w:pStyle w:val="TableText"/>
              <w:ind w:left="234"/>
              <w:spacing w:before="279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2"/>
              </w:rPr>
              <w:t>性</w:t>
            </w:r>
          </w:p>
        </w:tc>
        <w:tc>
          <w:tcPr>
            <w:shd w:val="clear" w:fill="F6F7F8"/>
            <w:tcW w:w="1139" w:type="dxa"/>
            <w:vAlign w:val="top"/>
            <w:tcBorders>
              <w:top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4"/>
              <w:spacing w:before="58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材料类型</w:t>
            </w:r>
          </w:p>
        </w:tc>
        <w:tc>
          <w:tcPr>
            <w:shd w:val="clear" w:fill="F6F7F8"/>
            <w:tcW w:w="619" w:type="dxa"/>
            <w:vAlign w:val="top"/>
            <w:tcBorders>
              <w:top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58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6"/>
              </w:rPr>
              <w:t>份数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2" w:right="114"/>
              <w:spacing w:before="52" w:line="291" w:lineRule="auto"/>
              <w:rPr/>
            </w:pPr>
            <w:r>
              <w:rPr>
                <w:color w:val="666666"/>
                <w:spacing w:val="-2"/>
              </w:rPr>
              <w:t>动物防疫条件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合格证核发</w:t>
            </w:r>
          </w:p>
        </w:tc>
        <w:tc>
          <w:tcPr>
            <w:tcW w:w="470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52" w:line="312" w:lineRule="exact"/>
              <w:rPr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TableText"/>
              <w:ind w:left="100"/>
              <w:spacing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/>
              <w:spacing w:before="173" w:line="221" w:lineRule="auto"/>
              <w:rPr/>
            </w:pPr>
            <w:r>
              <w:rPr>
                <w:color w:val="666666"/>
                <w:spacing w:val="-1"/>
              </w:rPr>
              <w:t>场所地理位置图、各功能区布局平面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3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3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8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101"/>
              <w:spacing w:before="172" w:line="222" w:lineRule="auto"/>
              <w:rPr/>
            </w:pPr>
            <w:r>
              <w:rPr>
                <w:color w:val="666666"/>
                <w:spacing w:val="-2"/>
              </w:rPr>
              <w:t>设施、设备清单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6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3" w:line="221" w:lineRule="auto"/>
              <w:rPr/>
            </w:pPr>
            <w:r>
              <w:rPr>
                <w:color w:val="666666"/>
                <w:spacing w:val="-1"/>
              </w:rPr>
              <w:t>《动物防疫条件审查申请表》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3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3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7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101"/>
              <w:spacing w:before="171" w:line="221" w:lineRule="auto"/>
              <w:rPr/>
            </w:pPr>
            <w:r>
              <w:rPr>
                <w:color w:val="666666"/>
                <w:spacing w:val="-2"/>
              </w:rPr>
              <w:t>管理制度文本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1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1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6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100"/>
              <w:spacing w:before="172" w:line="222" w:lineRule="auto"/>
              <w:rPr/>
            </w:pPr>
            <w:r>
              <w:rPr>
                <w:color w:val="666666"/>
                <w:spacing w:val="-1"/>
              </w:rPr>
              <w:t>工作人员分工情况表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7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629" w:hRule="atLeast"/>
        </w:trPr>
        <w:tc>
          <w:tcPr>
            <w:tcW w:w="1175" w:type="dxa"/>
            <w:vAlign w:val="top"/>
          </w:tcPr>
          <w:p>
            <w:pPr>
              <w:pStyle w:val="TableText"/>
              <w:ind w:left="102" w:right="114"/>
              <w:spacing w:before="76" w:line="291" w:lineRule="auto"/>
              <w:rPr/>
            </w:pPr>
            <w:r>
              <w:rPr>
                <w:color w:val="666666"/>
                <w:spacing w:val="-2"/>
              </w:rPr>
              <w:t>个体工商户注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册登记</w:t>
            </w:r>
          </w:p>
        </w:tc>
        <w:tc>
          <w:tcPr>
            <w:tcW w:w="470" w:type="dxa"/>
            <w:vAlign w:val="top"/>
          </w:tcPr>
          <w:p>
            <w:pPr>
              <w:pStyle w:val="TableText"/>
              <w:ind w:left="154"/>
              <w:spacing w:before="75" w:line="312" w:lineRule="exact"/>
              <w:rPr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TableText"/>
              <w:ind w:left="100"/>
              <w:spacing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231" w:line="222" w:lineRule="auto"/>
              <w:rPr/>
            </w:pPr>
            <w:r>
              <w:rPr>
                <w:color w:val="666666"/>
              </w:rPr>
              <w:t>无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75" w:line="312" w:lineRule="exact"/>
              <w:rPr/>
            </w:pPr>
            <w:r>
              <w:rPr>
                <w:color w:val="666666"/>
                <w:spacing w:val="-4"/>
                <w:position w:val="11"/>
              </w:rPr>
              <w:t>非必</w:t>
            </w:r>
          </w:p>
          <w:p>
            <w:pPr>
              <w:pStyle w:val="TableText"/>
              <w:ind w:left="248"/>
              <w:spacing w:line="224" w:lineRule="auto"/>
              <w:rPr/>
            </w:pPr>
            <w:r>
              <w:rPr>
                <w:color w:val="666666"/>
              </w:rPr>
              <w:t>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418"/>
              <w:spacing w:before="231" w:line="222" w:lineRule="auto"/>
              <w:rPr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74"/>
              <w:spacing w:before="256" w:line="184" w:lineRule="auto"/>
              <w:rPr/>
            </w:pPr>
            <w:r>
              <w:rPr>
                <w:color w:val="666666"/>
              </w:rPr>
              <w:t>0</w:t>
            </w:r>
          </w:p>
        </w:tc>
      </w:tr>
      <w:tr>
        <w:trPr>
          <w:trHeight w:val="940" w:hRule="atLeast"/>
        </w:trPr>
        <w:tc>
          <w:tcPr>
            <w:tcW w:w="1175" w:type="dxa"/>
            <w:vAlign w:val="top"/>
          </w:tcPr>
          <w:p>
            <w:pPr>
              <w:pStyle w:val="TableText"/>
              <w:ind w:left="104" w:right="125" w:firstLine="8"/>
              <w:spacing w:before="77" w:line="314" w:lineRule="auto"/>
              <w:jc w:val="both"/>
              <w:rPr/>
            </w:pPr>
            <w:r>
              <w:rPr>
                <w:color w:val="666666"/>
                <w:spacing w:val="-3"/>
              </w:rPr>
              <w:t>畜禽养殖场</w:t>
            </w:r>
            <w:r>
              <w:rPr>
                <w:color w:val="666666"/>
              </w:rPr>
              <w:t xml:space="preserve">   </w:t>
            </w:r>
            <w:r>
              <w:rPr>
                <w:color w:val="666666"/>
                <w:spacing w:val="-4"/>
              </w:rPr>
              <w:t>（养殖小区）</w:t>
            </w:r>
            <w:r>
              <w:rPr>
                <w:color w:val="666666"/>
                <w:spacing w:val="3"/>
              </w:rPr>
              <w:t xml:space="preserve"> </w:t>
            </w:r>
            <w:r>
              <w:rPr>
                <w:color w:val="666666"/>
                <w:spacing w:val="-4"/>
              </w:rPr>
              <w:t>备案</w:t>
            </w:r>
          </w:p>
        </w:tc>
        <w:tc>
          <w:tcPr>
            <w:tcW w:w="470" w:type="dxa"/>
            <w:vAlign w:val="top"/>
          </w:tcPr>
          <w:p>
            <w:pPr>
              <w:pStyle w:val="TableText"/>
              <w:ind w:left="154"/>
              <w:spacing w:before="233" w:line="312" w:lineRule="exact"/>
              <w:rPr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TableText"/>
              <w:ind w:left="100"/>
              <w:spacing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"/>
              <w:spacing w:before="52" w:line="221" w:lineRule="auto"/>
              <w:rPr/>
            </w:pPr>
            <w:r>
              <w:rPr>
                <w:color w:val="666666"/>
                <w:spacing w:val="-1"/>
              </w:rPr>
              <w:t>《河北省畜禽养殖场、养殖小区备案申请表》</w:t>
            </w:r>
          </w:p>
        </w:tc>
        <w:tc>
          <w:tcPr>
            <w:tcW w:w="645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"/>
              <w:spacing w:before="52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629" w:hRule="atLeast"/>
        </w:trPr>
        <w:tc>
          <w:tcPr>
            <w:tcW w:w="1175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2" w:right="114" w:firstLine="2"/>
              <w:spacing w:before="52" w:line="332" w:lineRule="auto"/>
              <w:jc w:val="both"/>
              <w:rPr/>
            </w:pPr>
            <w:r>
              <w:rPr>
                <w:color w:val="666666"/>
                <w:spacing w:val="-2"/>
              </w:rPr>
              <w:t>设置大型户外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广告及在城市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建筑物、设施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上悬挂、张贴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1"/>
              </w:rPr>
              <w:t>宣传品审批</w:t>
            </w:r>
          </w:p>
        </w:tc>
        <w:tc>
          <w:tcPr>
            <w:tcW w:w="470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52" w:line="312" w:lineRule="exact"/>
              <w:rPr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TableText"/>
              <w:ind w:left="100"/>
              <w:spacing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/>
              <w:spacing w:before="233" w:line="221" w:lineRule="auto"/>
              <w:rPr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78" w:line="312" w:lineRule="exact"/>
              <w:rPr/>
            </w:pPr>
            <w:r>
              <w:rPr>
                <w:color w:val="666666"/>
                <w:spacing w:val="-4"/>
                <w:position w:val="11"/>
              </w:rPr>
              <w:t>非必</w:t>
            </w:r>
          </w:p>
          <w:p>
            <w:pPr>
              <w:pStyle w:val="TableText"/>
              <w:ind w:left="248"/>
              <w:spacing w:line="224" w:lineRule="auto"/>
              <w:rPr/>
            </w:pPr>
            <w:r>
              <w:rPr>
                <w:color w:val="666666"/>
              </w:rPr>
              <w:t>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234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58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94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 w:right="168" w:firstLine="1"/>
              <w:spacing w:before="77" w:line="314" w:lineRule="auto"/>
              <w:jc w:val="both"/>
              <w:rPr/>
            </w:pPr>
            <w:r>
              <w:rPr>
                <w:color w:val="666666"/>
              </w:rPr>
              <w:t>户外广告设置场地、设施使用权证明书（租</w:t>
            </w:r>
            <w:r>
              <w:rPr>
                <w:color w:val="666666"/>
                <w:spacing w:val="-1"/>
              </w:rPr>
              <w:t>赁协议、房屋产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</w:rPr>
              <w:t>权证明、建筑规划许可证、城中村拆建政府文件</w:t>
            </w:r>
            <w:r>
              <w:rPr>
                <w:color w:val="666666"/>
                <w:spacing w:val="-1"/>
              </w:rPr>
              <w:t>）、产权单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位同意设置安装的意见</w:t>
            </w:r>
          </w:p>
        </w:tc>
        <w:tc>
          <w:tcPr>
            <w:tcW w:w="645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"/>
              <w:spacing w:before="52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94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 w:right="168" w:firstLine="1"/>
              <w:spacing w:before="77" w:line="314" w:lineRule="auto"/>
              <w:jc w:val="both"/>
              <w:rPr/>
            </w:pPr>
            <w:r>
              <w:rPr>
                <w:color w:val="666666"/>
              </w:rPr>
              <w:t>户外广告设施制作、安装、维护的安全技术</w:t>
            </w:r>
            <w:r>
              <w:rPr>
                <w:color w:val="666666"/>
                <w:spacing w:val="-1"/>
              </w:rPr>
              <w:t>规范和措施（户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</w:rPr>
              <w:t>外广告设施合格文件、施工单位安全资质文件、</w:t>
            </w:r>
            <w:r>
              <w:rPr>
                <w:color w:val="666666"/>
                <w:spacing w:val="-1"/>
              </w:rPr>
              <w:t>安全维护措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施文件、施工合同、项目经理人和安全员证明文件）</w:t>
            </w:r>
          </w:p>
        </w:tc>
        <w:tc>
          <w:tcPr>
            <w:tcW w:w="6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"/>
              <w:spacing w:before="52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4" w:line="220" w:lineRule="auto"/>
              <w:rPr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4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4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199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103"/>
              <w:spacing w:before="176" w:line="221" w:lineRule="auto"/>
              <w:rPr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5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5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00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940" w:hRule="atLeast"/>
        </w:trPr>
        <w:tc>
          <w:tcPr>
            <w:tcW w:w="11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 w:right="168"/>
              <w:spacing w:before="77" w:line="314" w:lineRule="auto"/>
              <w:rPr/>
            </w:pPr>
            <w:r>
              <w:rPr>
                <w:color w:val="666666"/>
              </w:rPr>
              <w:t>广告实景效果彩图、广告画面效果彩图及广告</w:t>
            </w:r>
            <w:r>
              <w:rPr>
                <w:color w:val="666666"/>
                <w:spacing w:val="-1"/>
              </w:rPr>
              <w:t>具体位置平面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</w:rPr>
              <w:t>图（附页写明申请单位、设置位置、设置形式</w:t>
            </w:r>
            <w:r>
              <w:rPr>
                <w:color w:val="666666"/>
                <w:spacing w:val="-1"/>
              </w:rPr>
              <w:t>、设置规格、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材质）</w:t>
            </w:r>
          </w:p>
        </w:tc>
        <w:tc>
          <w:tcPr>
            <w:tcW w:w="6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52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2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"/>
              <w:spacing w:before="52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restart"/>
            <w:tcBorders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2" w:right="114" w:firstLine="1"/>
              <w:spacing w:before="52" w:line="314" w:lineRule="auto"/>
              <w:jc w:val="both"/>
              <w:rPr/>
            </w:pPr>
            <w:r>
              <w:rPr>
                <w:color w:val="666666"/>
                <w:spacing w:val="-2"/>
              </w:rPr>
              <w:t>建设项目环境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影响评价报告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书审批</w:t>
            </w:r>
          </w:p>
        </w:tc>
        <w:tc>
          <w:tcPr>
            <w:tcW w:w="470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52" w:line="312" w:lineRule="exact"/>
              <w:rPr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TableText"/>
              <w:ind w:left="100"/>
              <w:spacing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7" w:line="220" w:lineRule="auto"/>
              <w:rPr/>
            </w:pPr>
            <w:r>
              <w:rPr>
                <w:color w:val="666666"/>
                <w:spacing w:val="-1"/>
              </w:rPr>
              <w:t>《建设项目环境影响报告书》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7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7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01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5" w:line="220" w:lineRule="auto"/>
              <w:rPr/>
            </w:pPr>
            <w:r>
              <w:rPr>
                <w:color w:val="666666"/>
                <w:spacing w:val="-1"/>
              </w:rPr>
              <w:t>《建设项目环境影响评价文件报批申请表》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6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6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00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1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7" w:line="221" w:lineRule="auto"/>
              <w:rPr/>
            </w:pPr>
            <w:r>
              <w:rPr>
                <w:color w:val="666666"/>
                <w:spacing w:val="-1"/>
              </w:rPr>
              <w:t>《建设项目公众参与说明》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7" w:line="224" w:lineRule="auto"/>
              <w:rPr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177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01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629" w:hRule="atLeast"/>
        </w:trPr>
        <w:tc>
          <w:tcPr>
            <w:tcW w:w="11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8"/>
              <w:spacing w:before="235" w:line="221" w:lineRule="auto"/>
              <w:rPr/>
            </w:pPr>
            <w:r>
              <w:rPr>
                <w:color w:val="666666"/>
                <w:spacing w:val="-1"/>
              </w:rPr>
              <w:t>产能过剩行业项目需提交立项批复或备案准予文件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79" w:line="312" w:lineRule="exact"/>
              <w:rPr/>
            </w:pPr>
            <w:r>
              <w:rPr>
                <w:color w:val="666666"/>
                <w:spacing w:val="-4"/>
                <w:position w:val="11"/>
              </w:rPr>
              <w:t>非必</w:t>
            </w:r>
          </w:p>
          <w:p>
            <w:pPr>
              <w:pStyle w:val="TableText"/>
              <w:ind w:left="248"/>
              <w:spacing w:line="224" w:lineRule="auto"/>
              <w:rPr/>
            </w:pPr>
            <w:r>
              <w:rPr>
                <w:color w:val="666666"/>
              </w:rPr>
              <w:t>要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177"/>
              <w:spacing w:before="235" w:line="222" w:lineRule="auto"/>
              <w:rPr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84"/>
              <w:spacing w:before="260" w:line="185" w:lineRule="auto"/>
              <w:rPr/>
            </w:pPr>
            <w:r>
              <w:rPr>
                <w:color w:val="666666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1175" w:type="dxa"/>
            <w:vAlign w:val="top"/>
          </w:tcPr>
          <w:p>
            <w:pPr>
              <w:pStyle w:val="TableText"/>
              <w:ind w:left="107"/>
              <w:spacing w:before="178" w:line="223" w:lineRule="auto"/>
              <w:rPr/>
            </w:pPr>
            <w:r>
              <w:rPr>
                <w:color w:val="666666"/>
                <w:spacing w:val="-3"/>
              </w:rPr>
              <w:t>公司登记</w:t>
            </w:r>
          </w:p>
        </w:tc>
        <w:tc>
          <w:tcPr>
            <w:tcW w:w="470" w:type="dxa"/>
            <w:vAlign w:val="top"/>
          </w:tcPr>
          <w:p>
            <w:pPr>
              <w:pStyle w:val="TableText"/>
              <w:ind w:left="154"/>
              <w:spacing w:before="177" w:line="222" w:lineRule="auto"/>
              <w:rPr/>
            </w:pPr>
            <w:r>
              <w:rPr>
                <w:color w:val="409EFF"/>
              </w:rPr>
              <w:t>情</w:t>
            </w:r>
          </w:p>
        </w:tc>
        <w:tc>
          <w:tcPr>
            <w:tcW w:w="4428" w:type="dxa"/>
            <w:vAlign w:val="top"/>
          </w:tcPr>
          <w:p>
            <w:pPr>
              <w:pStyle w:val="TableText"/>
              <w:ind w:left="99"/>
              <w:spacing w:before="177" w:line="222" w:lineRule="auto"/>
              <w:rPr/>
            </w:pPr>
            <w:r>
              <w:rPr>
                <w:color w:val="666666"/>
              </w:rPr>
              <w:t>无</w:t>
            </w:r>
          </w:p>
        </w:tc>
        <w:tc>
          <w:tcPr>
            <w:tcW w:w="645" w:type="dxa"/>
            <w:vAlign w:val="top"/>
          </w:tcPr>
          <w:p>
            <w:pPr>
              <w:pStyle w:val="TableText"/>
              <w:ind w:left="168"/>
              <w:spacing w:before="177" w:line="222" w:lineRule="auto"/>
              <w:rPr/>
            </w:pPr>
            <w:r>
              <w:rPr>
                <w:color w:val="666666"/>
                <w:spacing w:val="-4"/>
              </w:rPr>
              <w:t>非必</w:t>
            </w:r>
          </w:p>
        </w:tc>
        <w:tc>
          <w:tcPr>
            <w:tcW w:w="1139" w:type="dxa"/>
            <w:vAlign w:val="top"/>
          </w:tcPr>
          <w:p>
            <w:pPr>
              <w:pStyle w:val="TableText"/>
              <w:ind w:left="418"/>
              <w:spacing w:before="177" w:line="222" w:lineRule="auto"/>
              <w:rPr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619" w:type="dxa"/>
            <w:vAlign w:val="top"/>
          </w:tcPr>
          <w:p>
            <w:pPr>
              <w:pStyle w:val="TableText"/>
              <w:ind w:left="274"/>
              <w:spacing w:before="202" w:line="184" w:lineRule="auto"/>
              <w:rPr/>
            </w:pPr>
            <w:r>
              <w:rPr>
                <w:color w:val="666666"/>
              </w:rPr>
              <w:t>0</w:t>
            </w:r>
          </w:p>
        </w:tc>
      </w:tr>
    </w:tbl>
    <w:p>
      <w:pPr>
        <w:pStyle w:val="BodyText"/>
        <w:rPr/>
      </w:pPr>
      <w:r/>
    </w:p>
    <w:p>
      <w:pPr>
        <w:sectPr>
          <w:pgSz w:w="11906" w:h="16839"/>
          <w:pgMar w:top="1431" w:right="1725" w:bottom="0" w:left="1699" w:header="0" w:footer="0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476" w:type="dxa"/>
        <w:tblInd w:w="2" w:type="dxa"/>
        <w:tblLayout w:type="fixed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</w:tblPr>
      <w:tblGrid>
        <w:gridCol w:w="1175"/>
        <w:gridCol w:w="470"/>
        <w:gridCol w:w="4428"/>
        <w:gridCol w:w="645"/>
        <w:gridCol w:w="1139"/>
        <w:gridCol w:w="619"/>
      </w:tblGrid>
      <w:tr>
        <w:trPr>
          <w:trHeight w:val="2027" w:hRule="atLeast"/>
        </w:trPr>
        <w:tc>
          <w:tcPr>
            <w:shd w:val="clear" w:fill="F6F7F8"/>
            <w:tcW w:w="1175" w:type="dxa"/>
            <w:vAlign w:val="top"/>
            <w:tcBorders>
              <w:top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1"/>
              <w:spacing w:before="58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事项名称</w:t>
            </w:r>
          </w:p>
        </w:tc>
        <w:tc>
          <w:tcPr>
            <w:shd w:val="clear" w:fill="F6F7F8"/>
            <w:tcW w:w="470" w:type="dxa"/>
            <w:vAlign w:val="top"/>
            <w:textDirection w:val="tbRlV"/>
            <w:tcBorders>
              <w:top w:val="nil"/>
            </w:tcBorders>
          </w:tcPr>
          <w:p>
            <w:pPr>
              <w:pStyle w:val="TableText"/>
              <w:ind w:right="28"/>
              <w:spacing w:before="139" w:line="22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情</w:t>
            </w:r>
            <w:r>
              <w:rPr>
                <w:sz w:val="18"/>
                <w:szCs w:val="18"/>
                <w:color w:val="333333"/>
                <w:spacing w:val="14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形</w:t>
            </w:r>
            <w:r>
              <w:rPr>
                <w:sz w:val="18"/>
                <w:szCs w:val="18"/>
                <w:color w:val="333333"/>
                <w:spacing w:val="15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名</w:t>
            </w:r>
            <w:r>
              <w:rPr>
                <w:sz w:val="18"/>
                <w:szCs w:val="18"/>
                <w:color w:val="333333"/>
                <w:spacing w:val="14"/>
              </w:rPr>
              <w:t xml:space="preserve">   </w:t>
            </w: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10"/>
              </w:rPr>
              <w:t>称</w:t>
            </w:r>
          </w:p>
        </w:tc>
        <w:tc>
          <w:tcPr>
            <w:shd w:val="clear" w:fill="F6F7F8"/>
            <w:tcW w:w="4428" w:type="dxa"/>
            <w:vAlign w:val="top"/>
            <w:tcBorders>
              <w:top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37"/>
              <w:spacing w:before="58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材料名称</w:t>
            </w:r>
          </w:p>
        </w:tc>
        <w:tc>
          <w:tcPr>
            <w:shd w:val="clear" w:fill="F6F7F8"/>
            <w:tcW w:w="645" w:type="dxa"/>
            <w:vAlign w:val="top"/>
            <w:tcBorders>
              <w:top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8"/>
              <w:spacing w:before="59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6"/>
              </w:rPr>
              <w:t>材料</w:t>
            </w:r>
          </w:p>
          <w:p>
            <w:pPr>
              <w:pStyle w:val="TableText"/>
              <w:ind w:left="141"/>
              <w:spacing w:before="280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4"/>
              </w:rPr>
              <w:t>必要</w:t>
            </w:r>
          </w:p>
          <w:p>
            <w:pPr>
              <w:pStyle w:val="TableText"/>
              <w:ind w:left="234"/>
              <w:spacing w:before="278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2"/>
              </w:rPr>
              <w:t>性</w:t>
            </w:r>
          </w:p>
        </w:tc>
        <w:tc>
          <w:tcPr>
            <w:shd w:val="clear" w:fill="F6F7F8"/>
            <w:tcW w:w="1139" w:type="dxa"/>
            <w:vAlign w:val="top"/>
            <w:tcBorders>
              <w:top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4"/>
              <w:spacing w:before="58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8"/>
              </w:rPr>
              <w:t>材料类型</w:t>
            </w:r>
          </w:p>
        </w:tc>
        <w:tc>
          <w:tcPr>
            <w:shd w:val="clear" w:fill="F6F7F8"/>
            <w:tcW w:w="619" w:type="dxa"/>
            <w:vAlign w:val="top"/>
            <w:tcBorders>
              <w:top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58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color w:val="333333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  <w:spacing w:val="6"/>
              </w:rPr>
              <w:t>份数</w:t>
            </w:r>
          </w:p>
        </w:tc>
      </w:tr>
      <w:tr>
        <w:trPr>
          <w:trHeight w:val="513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0" w:type="dxa"/>
            <w:vAlign w:val="top"/>
          </w:tcPr>
          <w:p>
            <w:pPr>
              <w:pStyle w:val="TableText"/>
              <w:ind w:left="100"/>
              <w:spacing w:before="79" w:line="223" w:lineRule="auto"/>
              <w:rPr/>
            </w:pPr>
            <w:r>
              <w:rPr>
                <w:color w:val="409EFF"/>
                <w:spacing w:val="-4"/>
              </w:rPr>
              <w:t>形</w:t>
            </w:r>
            <w:r>
              <w:rPr>
                <w:color w:val="409EFF"/>
                <w:spacing w:val="-26"/>
              </w:rPr>
              <w:t xml:space="preserve"> </w:t>
            </w:r>
            <w:r>
              <w:rPr>
                <w:color w:val="409EFF"/>
                <w:spacing w:val="-4"/>
              </w:rPr>
              <w:t>1</w:t>
            </w:r>
          </w:p>
        </w:tc>
        <w:tc>
          <w:tcPr>
            <w:tcW w:w="44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5" w:type="dxa"/>
            <w:vAlign w:val="top"/>
          </w:tcPr>
          <w:p>
            <w:pPr>
              <w:pStyle w:val="TableText"/>
              <w:ind w:left="248"/>
              <w:spacing w:before="79" w:line="224" w:lineRule="auto"/>
              <w:rPr/>
            </w:pPr>
            <w:r>
              <w:rPr>
                <w:color w:val="666666"/>
              </w:rPr>
              <w:t>要</w:t>
            </w:r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54" w:lineRule="auto"/>
        <w:rPr/>
      </w:pPr>
      <w:r/>
    </w:p>
    <w:p>
      <w:pPr>
        <w:pStyle w:val="BodyText"/>
        <w:spacing w:line="355" w:lineRule="auto"/>
        <w:rPr/>
      </w:pPr>
      <w:r/>
    </w:p>
    <w:p>
      <w:pPr>
        <w:ind w:left="118"/>
        <w:spacing w:before="91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七、办理方式</w:t>
      </w:r>
    </w:p>
    <w:p>
      <w:pPr>
        <w:ind w:left="691"/>
        <w:spacing w:before="249" w:line="578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2"/>
        </w:rPr>
        <w:t>窗口受理:请到兴隆县政务服务中心大厅综合受理窗口</w:t>
      </w:r>
      <w:r>
        <w:rPr>
          <w:rFonts w:ascii="FangSong" w:hAnsi="FangSong" w:eastAsia="FangSong" w:cs="FangSong"/>
          <w:sz w:val="28"/>
          <w:szCs w:val="28"/>
          <w:spacing w:val="-2"/>
          <w:position w:val="22"/>
        </w:rPr>
        <w:t>提交申请</w:t>
      </w:r>
    </w:p>
    <w:p>
      <w:pPr>
        <w:ind w:left="115"/>
        <w:spacing w:line="215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材料</w:t>
      </w:r>
    </w:p>
    <w:p>
      <w:pPr>
        <w:ind w:left="660"/>
        <w:spacing w:before="253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（</w:t>
      </w:r>
      <w:r>
        <w:rPr>
          <w:rFonts w:ascii="FangSong" w:hAnsi="FangSong" w:eastAsia="FangSong" w:cs="FangSong"/>
          <w:sz w:val="28"/>
          <w:szCs w:val="28"/>
          <w:spacing w:val="-7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二）网上申报：</w:t>
      </w:r>
    </w:p>
    <w:p>
      <w:pPr>
        <w:ind w:left="112"/>
        <w:spacing w:before="250" w:line="579" w:lineRule="exact"/>
        <w:rPr>
          <w:rFonts w:ascii="FangSong" w:hAnsi="FangSong" w:eastAsia="FangSong" w:cs="FangSong"/>
          <w:sz w:val="28"/>
          <w:szCs w:val="28"/>
        </w:rPr>
      </w:pPr>
      <w:hyperlink w:history="true" r:id="rId1">
        <w:r>
          <w:rPr>
            <w:rFonts w:ascii="FangSong" w:hAnsi="FangSong" w:eastAsia="FangSong" w:cs="FangSong"/>
            <w:sz w:val="28"/>
            <w:szCs w:val="28"/>
            <w:position w:val="24"/>
          </w:rPr>
          <w:t>http://www.hbzwfw.gov.cn/hbzw/sxcx/itemList/xz_</w:t>
        </w:r>
        <w:r>
          <w:rPr>
            <w:rFonts w:ascii="FangSong" w:hAnsi="FangSong" w:eastAsia="FangSong" w:cs="FangSong"/>
            <w:sz w:val="28"/>
            <w:szCs w:val="28"/>
            <w:spacing w:val="-1"/>
            <w:position w:val="24"/>
          </w:rPr>
          <w:t>index.do?web</w:t>
        </w:r>
      </w:hyperlink>
    </w:p>
    <w:p>
      <w:pPr>
        <w:ind w:left="133"/>
        <w:spacing w:line="2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Id=147&amp;deptid=</w:t>
      </w:r>
    </w:p>
    <w:p>
      <w:pPr>
        <w:ind w:left="117"/>
        <w:spacing w:before="260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八、办理流程</w:t>
      </w:r>
    </w:p>
    <w:p>
      <w:pPr>
        <w:ind w:firstLine="100"/>
        <w:spacing w:before="59" w:line="6463" w:lineRule="exact"/>
        <w:rPr/>
      </w:pPr>
      <w:r>
        <w:rPr>
          <w:position w:val="-129"/>
        </w:rPr>
        <w:drawing>
          <wp:inline distT="0" distB="0" distL="0" distR="0">
            <wp:extent cx="5262371" cy="410413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2371" cy="410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463" w:lineRule="exact"/>
        <w:sectPr>
          <w:pgSz w:w="11906" w:h="16839"/>
          <w:pgMar w:top="1431" w:right="1725" w:bottom="0" w:left="1699" w:header="0" w:footer="0" w:gutter="0"/>
        </w:sectPr>
        <w:rPr/>
      </w:pPr>
    </w:p>
    <w:p>
      <w:pPr>
        <w:ind w:left="28"/>
        <w:spacing w:before="232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九、收费依据及标准：无</w:t>
      </w:r>
    </w:p>
    <w:p>
      <w:pPr>
        <w:ind w:left="37"/>
        <w:spacing w:before="250" w:line="58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3"/>
        </w:rPr>
        <w:t>十、结果送达</w:t>
      </w:r>
      <w:r>
        <w:rPr>
          <w:rFonts w:ascii="FangSong" w:hAnsi="FangSong" w:eastAsia="FangSong" w:cs="FangSong"/>
          <w:sz w:val="28"/>
          <w:szCs w:val="28"/>
          <w:spacing w:val="-2"/>
          <w:position w:val="2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  <w:position w:val="23"/>
        </w:rPr>
        <w:t>：现场领取或邮寄</w:t>
      </w:r>
    </w:p>
    <w:p>
      <w:pPr>
        <w:ind w:left="37"/>
        <w:spacing w:before="1" w:line="2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十一、咨询方式</w:t>
      </w:r>
    </w:p>
    <w:p>
      <w:pPr>
        <w:ind w:left="592"/>
        <w:spacing w:before="247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现场咨询：百事通窗口</w:t>
      </w:r>
    </w:p>
    <w:p>
      <w:pPr>
        <w:ind w:left="617"/>
        <w:spacing w:before="253" w:line="58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  <w:position w:val="22"/>
        </w:rPr>
        <w:t>电话咨询：0314-5050006</w:t>
      </w:r>
    </w:p>
    <w:p>
      <w:pPr>
        <w:ind w:left="614"/>
        <w:spacing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网上咨询：</w:t>
      </w:r>
    </w:p>
    <w:p>
      <w:pPr>
        <w:ind w:left="26"/>
        <w:spacing w:before="247" w:line="581" w:lineRule="exact"/>
        <w:rPr>
          <w:rFonts w:ascii="FangSong" w:hAnsi="FangSong" w:eastAsia="FangSong" w:cs="FangSong"/>
          <w:sz w:val="28"/>
          <w:szCs w:val="28"/>
        </w:rPr>
      </w:pPr>
      <w:hyperlink w:history="true" r:id="rId1">
        <w:r>
          <w:rPr>
            <w:rFonts w:ascii="FangSong" w:hAnsi="FangSong" w:eastAsia="FangSong" w:cs="FangSong"/>
            <w:sz w:val="28"/>
            <w:szCs w:val="28"/>
            <w:position w:val="24"/>
          </w:rPr>
          <w:t>http://www.hbzwfw.gov.cn/hbzw/sxcx/itemList/xz_</w:t>
        </w:r>
        <w:r>
          <w:rPr>
            <w:rFonts w:ascii="FangSong" w:hAnsi="FangSong" w:eastAsia="FangSong" w:cs="FangSong"/>
            <w:sz w:val="28"/>
            <w:szCs w:val="28"/>
            <w:spacing w:val="-1"/>
            <w:position w:val="24"/>
          </w:rPr>
          <w:t>index.do?web</w:t>
        </w:r>
      </w:hyperlink>
    </w:p>
    <w:p>
      <w:pPr>
        <w:ind w:left="46"/>
        <w:spacing w:before="1" w:line="2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Id=147&amp;deptid=</w:t>
      </w:r>
    </w:p>
    <w:p>
      <w:pPr>
        <w:ind w:left="37"/>
        <w:spacing w:before="260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十二、监督投诉渠道</w:t>
      </w:r>
    </w:p>
    <w:p>
      <w:pPr>
        <w:ind w:left="573"/>
        <w:spacing w:before="247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（</w:t>
      </w:r>
      <w:r>
        <w:rPr>
          <w:rFonts w:ascii="FangSong" w:hAnsi="FangSong" w:eastAsia="FangSong" w:cs="FangSong"/>
          <w:sz w:val="28"/>
          <w:szCs w:val="28"/>
          <w:spacing w:val="-7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一）现场监督投诉：受理中心</w:t>
      </w:r>
    </w:p>
    <w:p>
      <w:pPr>
        <w:ind w:left="573"/>
        <w:spacing w:before="250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（</w:t>
      </w:r>
      <w:r>
        <w:rPr>
          <w:rFonts w:ascii="FangSong" w:hAnsi="FangSong" w:eastAsia="FangSong" w:cs="FangSong"/>
          <w:sz w:val="28"/>
          <w:szCs w:val="28"/>
          <w:spacing w:val="-7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二）电话监督投诉：0314-5050006</w:t>
      </w:r>
    </w:p>
    <w:p>
      <w:pPr>
        <w:ind w:left="27" w:hanging="13"/>
        <w:spacing w:before="199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（三）网上监督投诉：进入河北省政务服务网（zw</w:t>
      </w:r>
      <w:r>
        <w:rPr>
          <w:rFonts w:ascii="FangSong" w:hAnsi="FangSong" w:eastAsia="FangSong" w:cs="FangSong"/>
          <w:sz w:val="28"/>
          <w:szCs w:val="28"/>
          <w:spacing w:val="-12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fw.hebei.gov.cn</w:t>
      </w:r>
      <w:r>
        <w:rPr>
          <w:rFonts w:ascii="FangSong" w:hAnsi="FangSong" w:eastAsia="FangSong" w:cs="FangSong"/>
          <w:sz w:val="28"/>
          <w:szCs w:val="28"/>
          <w:spacing w:val="-63"/>
          <w:w w:val="81"/>
        </w:rPr>
        <w:t>），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在</w:t>
      </w:r>
      <w:r>
        <w:rPr>
          <w:rFonts w:ascii="FangSong" w:hAnsi="FangSong" w:eastAsia="FangSong" w:cs="FangSong"/>
          <w:sz w:val="28"/>
          <w:szCs w:val="28"/>
          <w:spacing w:val="-8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“个人中心-我的办件”</w:t>
      </w:r>
      <w:r>
        <w:rPr>
          <w:rFonts w:ascii="FangSong" w:hAnsi="FangSong" w:eastAsia="FangSong" w:cs="FangSong"/>
          <w:sz w:val="28"/>
          <w:szCs w:val="28"/>
          <w:spacing w:val="-10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页面，如您对办件结果不满意，可直接针</w:t>
      </w:r>
    </w:p>
    <w:p>
      <w:pPr>
        <w:ind w:left="30"/>
        <w:spacing w:before="1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对办件进行投诉。</w:t>
      </w:r>
    </w:p>
    <w:sectPr>
      <w:pgSz w:w="11906" w:h="16839"/>
      <w:pgMar w:top="1431" w:right="1724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hyperlink" Target="http://www.hbzwfw.gov.cn/hbzw/sxcx/itemList/xz_index.do?web" TargetMode="Externa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2023-11-28T15:53:47Z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2023-11-29T15:21:27</vt:filetime>
  </property>
</Properties>
</file>